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496E" w14:textId="6A0622E8" w:rsidR="00372FD4" w:rsidRPr="00A03D7B" w:rsidRDefault="008A7342" w:rsidP="00681093">
      <w:pPr>
        <w:jc w:val="center"/>
        <w:rPr>
          <w:rFonts w:ascii="Draig" w:hAnsi="Draig"/>
          <w:b/>
          <w:bCs/>
          <w:sz w:val="96"/>
          <w:szCs w:val="96"/>
        </w:rPr>
      </w:pPr>
      <w:r w:rsidRPr="00A03D7B">
        <w:rPr>
          <w:rFonts w:ascii="Draig" w:hAnsi="Draig"/>
          <w:b/>
          <w:bCs/>
          <w:noProof/>
          <w:sz w:val="96"/>
          <w:szCs w:val="96"/>
        </w:rPr>
        <w:t>Club Logo</w:t>
      </w:r>
    </w:p>
    <w:p w14:paraId="6CAAEAB6" w14:textId="695BB496" w:rsidR="00681093" w:rsidRPr="00A03D7B" w:rsidRDefault="00C347D7" w:rsidP="00681093">
      <w:pPr>
        <w:jc w:val="center"/>
        <w:rPr>
          <w:rFonts w:ascii="Draig" w:hAnsi="Draig"/>
          <w:b/>
          <w:bCs/>
          <w:sz w:val="96"/>
          <w:szCs w:val="96"/>
        </w:rPr>
      </w:pPr>
      <w:r w:rsidRPr="00A03D7B">
        <w:rPr>
          <w:rFonts w:ascii="Draig" w:hAnsi="Draig"/>
          <w:b/>
          <w:bCs/>
          <w:sz w:val="96"/>
          <w:szCs w:val="96"/>
        </w:rPr>
        <w:t>Club Name</w:t>
      </w:r>
    </w:p>
    <w:p w14:paraId="7E2BC42B" w14:textId="7011921D" w:rsidR="008A7342" w:rsidRPr="00A03D7B" w:rsidRDefault="008A7342" w:rsidP="00681093">
      <w:pPr>
        <w:jc w:val="center"/>
        <w:rPr>
          <w:rFonts w:ascii="Draig" w:hAnsi="Draig"/>
          <w:b/>
          <w:bCs/>
          <w:sz w:val="96"/>
          <w:szCs w:val="96"/>
        </w:rPr>
      </w:pPr>
    </w:p>
    <w:p w14:paraId="6D1F6356" w14:textId="77777777" w:rsidR="008A7342" w:rsidRPr="00A03D7B" w:rsidRDefault="008A7342" w:rsidP="00681093">
      <w:pPr>
        <w:jc w:val="center"/>
        <w:rPr>
          <w:rFonts w:ascii="Draig" w:hAnsi="Draig"/>
          <w:b/>
          <w:bCs/>
          <w:sz w:val="96"/>
          <w:szCs w:val="96"/>
        </w:rPr>
      </w:pPr>
    </w:p>
    <w:p w14:paraId="383FBB58" w14:textId="738A960A" w:rsidR="00877259" w:rsidRPr="00A03D7B" w:rsidRDefault="00D62B7C" w:rsidP="00877259">
      <w:pPr>
        <w:shd w:val="clear" w:color="auto" w:fill="538135" w:themeFill="accent6" w:themeFillShade="BF"/>
        <w:jc w:val="center"/>
        <w:rPr>
          <w:rFonts w:ascii="Draig" w:hAnsi="Draig"/>
          <w:color w:val="FFFFFF" w:themeColor="background1"/>
          <w:sz w:val="72"/>
          <w:szCs w:val="72"/>
        </w:rPr>
      </w:pPr>
      <w:r>
        <w:rPr>
          <w:rFonts w:ascii="Draig" w:hAnsi="Draig"/>
          <w:color w:val="FFFFFF" w:themeColor="background1"/>
          <w:sz w:val="72"/>
          <w:szCs w:val="72"/>
        </w:rPr>
        <w:t xml:space="preserve">FAW </w:t>
      </w:r>
      <w:r w:rsidR="00877259" w:rsidRPr="00A03D7B">
        <w:rPr>
          <w:rFonts w:ascii="Draig" w:hAnsi="Draig"/>
          <w:color w:val="FFFFFF" w:themeColor="background1"/>
          <w:sz w:val="72"/>
          <w:szCs w:val="72"/>
        </w:rPr>
        <w:t>Safer Return to Training Protocol</w:t>
      </w:r>
    </w:p>
    <w:p w14:paraId="17DC241E" w14:textId="44ED360D" w:rsidR="00681093" w:rsidRPr="00A03D7B" w:rsidRDefault="00681093" w:rsidP="00681093">
      <w:pPr>
        <w:jc w:val="center"/>
        <w:rPr>
          <w:rFonts w:ascii="Draig" w:hAnsi="Draig"/>
          <w:b/>
          <w:bCs/>
          <w:sz w:val="48"/>
          <w:szCs w:val="48"/>
        </w:rPr>
      </w:pPr>
    </w:p>
    <w:p w14:paraId="6D2DB697" w14:textId="77777777" w:rsidR="00877259" w:rsidRPr="00A03D7B" w:rsidRDefault="00877259" w:rsidP="00681093">
      <w:pPr>
        <w:jc w:val="center"/>
        <w:rPr>
          <w:rFonts w:ascii="Draig" w:hAnsi="Draig"/>
          <w:b/>
          <w:bCs/>
          <w:sz w:val="48"/>
          <w:szCs w:val="48"/>
        </w:rPr>
      </w:pPr>
    </w:p>
    <w:p w14:paraId="6752FC36" w14:textId="5DE5436C" w:rsidR="00877259" w:rsidRPr="00A03D7B" w:rsidRDefault="00D629E1" w:rsidP="00877259">
      <w:pPr>
        <w:jc w:val="center"/>
        <w:rPr>
          <w:rFonts w:ascii="Draig" w:hAnsi="Draig"/>
          <w:b/>
          <w:bCs/>
          <w:sz w:val="56"/>
          <w:szCs w:val="56"/>
        </w:rPr>
      </w:pPr>
      <w:r w:rsidRPr="00A03D7B">
        <w:rPr>
          <w:rFonts w:ascii="Draig" w:hAnsi="Draig"/>
          <w:b/>
          <w:bCs/>
          <w:sz w:val="56"/>
          <w:szCs w:val="56"/>
        </w:rPr>
        <w:t xml:space="preserve">COVID-19 </w:t>
      </w:r>
      <w:r w:rsidR="00877259" w:rsidRPr="00A03D7B">
        <w:rPr>
          <w:rFonts w:ascii="Draig" w:hAnsi="Draig"/>
          <w:b/>
          <w:bCs/>
          <w:sz w:val="56"/>
          <w:szCs w:val="56"/>
        </w:rPr>
        <w:t xml:space="preserve">Risk Assessment </w:t>
      </w:r>
      <w:r w:rsidRPr="00A03D7B">
        <w:rPr>
          <w:rFonts w:ascii="Draig" w:hAnsi="Draig"/>
          <w:b/>
          <w:bCs/>
          <w:sz w:val="56"/>
          <w:szCs w:val="56"/>
        </w:rPr>
        <w:t xml:space="preserve">&amp; Guidance </w:t>
      </w:r>
      <w:r w:rsidR="00790395" w:rsidRPr="00A03D7B">
        <w:rPr>
          <w:rFonts w:ascii="Draig" w:hAnsi="Draig"/>
          <w:b/>
          <w:bCs/>
          <w:sz w:val="56"/>
          <w:szCs w:val="56"/>
        </w:rPr>
        <w:t>Template</w:t>
      </w:r>
    </w:p>
    <w:p w14:paraId="3F5874E7" w14:textId="3F89A69F" w:rsidR="008A7342" w:rsidRDefault="008A7342" w:rsidP="00877259">
      <w:pPr>
        <w:jc w:val="center"/>
        <w:rPr>
          <w:rFonts w:ascii="Arial Narrow" w:hAnsi="Arial Narrow"/>
          <w:b/>
          <w:bCs/>
          <w:sz w:val="56"/>
          <w:szCs w:val="56"/>
        </w:rPr>
      </w:pPr>
    </w:p>
    <w:p w14:paraId="4C9872DE" w14:textId="23F173C5" w:rsidR="00877259" w:rsidRPr="00A03D7B" w:rsidRDefault="00877259" w:rsidP="00877259">
      <w:pPr>
        <w:rPr>
          <w:rFonts w:ascii="Draig" w:hAnsi="Draig"/>
          <w:b/>
          <w:bCs/>
          <w:sz w:val="20"/>
          <w:szCs w:val="20"/>
          <w:u w:val="single"/>
        </w:rPr>
      </w:pPr>
      <w:r w:rsidRPr="00A03D7B">
        <w:rPr>
          <w:rFonts w:ascii="Draig" w:hAnsi="Draig"/>
          <w:b/>
          <w:bCs/>
          <w:sz w:val="20"/>
          <w:szCs w:val="20"/>
          <w:u w:val="single"/>
        </w:rPr>
        <w:lastRenderedPageBreak/>
        <w:t>Risk Assessment</w:t>
      </w:r>
    </w:p>
    <w:p w14:paraId="4C16E351" w14:textId="61238C04"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Advice and guidance from Government and the Football Association of </w:t>
      </w:r>
      <w:r w:rsidR="00A03D7B" w:rsidRPr="003108A1">
        <w:rPr>
          <w:rFonts w:ascii="QuatroSlabW03-Regular" w:hAnsi="QuatroSlabW03-Regular"/>
          <w:sz w:val="18"/>
          <w:szCs w:val="18"/>
        </w:rPr>
        <w:t xml:space="preserve">Wales </w:t>
      </w:r>
      <w:r w:rsidRPr="003108A1">
        <w:rPr>
          <w:rFonts w:ascii="QuatroSlabW03-Regular" w:hAnsi="QuatroSlabW03-Regular"/>
          <w:sz w:val="18"/>
          <w:szCs w:val="18"/>
        </w:rPr>
        <w:t>has required all club</w:t>
      </w:r>
      <w:r w:rsidR="000034C6" w:rsidRPr="003108A1">
        <w:rPr>
          <w:rFonts w:ascii="QuatroSlabW03-Regular" w:hAnsi="QuatroSlabW03-Regular"/>
          <w:sz w:val="18"/>
          <w:szCs w:val="18"/>
        </w:rPr>
        <w:t>s</w:t>
      </w:r>
      <w:r w:rsidRPr="003108A1">
        <w:rPr>
          <w:rFonts w:ascii="QuatroSlabW03-Regular" w:hAnsi="QuatroSlabW03-Regular"/>
          <w:sz w:val="18"/>
          <w:szCs w:val="18"/>
        </w:rPr>
        <w:t xml:space="preserve"> to conduct a risk assessment for </w:t>
      </w:r>
      <w:r w:rsidR="00A650D0" w:rsidRPr="003108A1">
        <w:rPr>
          <w:rFonts w:ascii="QuatroSlabW03-Regular" w:hAnsi="QuatroSlabW03-Regular"/>
          <w:sz w:val="18"/>
          <w:szCs w:val="18"/>
        </w:rPr>
        <w:t>COVID</w:t>
      </w:r>
      <w:r w:rsidRPr="003108A1">
        <w:rPr>
          <w:rFonts w:ascii="QuatroSlabW03-Regular" w:hAnsi="QuatroSlabW03-Regular"/>
          <w:sz w:val="18"/>
          <w:szCs w:val="18"/>
        </w:rPr>
        <w:t xml:space="preserve">-19.  </w:t>
      </w:r>
    </w:p>
    <w:p w14:paraId="26B1A51B" w14:textId="13C6098A"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risk assessment must be carried out by a competent person in order to identify the hazards and quantify the risks of these hazards </w:t>
      </w:r>
      <w:r w:rsidR="006A0205" w:rsidRPr="003108A1">
        <w:rPr>
          <w:rFonts w:ascii="QuatroSlabW03-Regular" w:hAnsi="QuatroSlabW03-Regular"/>
          <w:sz w:val="18"/>
          <w:szCs w:val="18"/>
        </w:rPr>
        <w:t>exposing pe</w:t>
      </w:r>
      <w:r w:rsidR="003B5E01" w:rsidRPr="003108A1">
        <w:rPr>
          <w:rFonts w:ascii="QuatroSlabW03-Regular" w:hAnsi="QuatroSlabW03-Regular"/>
          <w:sz w:val="18"/>
          <w:szCs w:val="18"/>
        </w:rPr>
        <w:t xml:space="preserve">ople to the </w:t>
      </w:r>
      <w:r w:rsidRPr="003108A1">
        <w:rPr>
          <w:rFonts w:ascii="QuatroSlabW03-Regular" w:hAnsi="QuatroSlabW03-Regular"/>
          <w:sz w:val="18"/>
          <w:szCs w:val="18"/>
        </w:rPr>
        <w:t xml:space="preserve">virus. </w:t>
      </w:r>
    </w:p>
    <w:p w14:paraId="45BB0469" w14:textId="407D23A6"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Hazards and risks cannot be eliminated and therefore must be controlled.  The control measures must be either physical or procedural and must be communicated to those who will work</w:t>
      </w:r>
      <w:r w:rsidR="003B5E01" w:rsidRPr="003108A1">
        <w:rPr>
          <w:rFonts w:ascii="QuatroSlabW03-Regular" w:hAnsi="QuatroSlabW03-Regular"/>
          <w:sz w:val="18"/>
          <w:szCs w:val="18"/>
        </w:rPr>
        <w:t xml:space="preserve"> with</w:t>
      </w:r>
      <w:r w:rsidRPr="003108A1">
        <w:rPr>
          <w:rFonts w:ascii="QuatroSlabW03-Regular" w:hAnsi="QuatroSlabW03-Regular"/>
          <w:sz w:val="18"/>
          <w:szCs w:val="18"/>
        </w:rPr>
        <w:t xml:space="preserve">, or otherwise come into contact with the hazards. </w:t>
      </w:r>
    </w:p>
    <w:p w14:paraId="3E2E8B99" w14:textId="112CC1FA"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In undertaking risk assessments, the following approach should be adopted: </w:t>
      </w:r>
    </w:p>
    <w:p w14:paraId="475D4E47" w14:textId="5CBBE735" w:rsidR="00850DAD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Gather information and advice from the Football Association of </w:t>
      </w:r>
      <w:r w:rsidR="00A03D7B" w:rsidRPr="003108A1">
        <w:rPr>
          <w:rFonts w:ascii="QuatroSlabW03-Regular" w:hAnsi="QuatroSlabW03-Regular"/>
          <w:sz w:val="18"/>
          <w:szCs w:val="18"/>
        </w:rPr>
        <w:t xml:space="preserve">Wales </w:t>
      </w:r>
    </w:p>
    <w:p w14:paraId="3A60651A" w14:textId="070C20C8" w:rsidR="00850DAD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Gather information from Government and </w:t>
      </w:r>
      <w:r w:rsidR="003108A1" w:rsidRPr="003108A1">
        <w:rPr>
          <w:rFonts w:ascii="QuatroSlabW03-Regular" w:hAnsi="QuatroSlabW03-Regular"/>
          <w:sz w:val="18"/>
          <w:szCs w:val="18"/>
        </w:rPr>
        <w:t xml:space="preserve">Public Health Wales </w:t>
      </w:r>
    </w:p>
    <w:p w14:paraId="07E70C46" w14:textId="11CE0CBF" w:rsidR="00850DAD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Consider control measures appropriate to the current Government</w:t>
      </w:r>
      <w:r w:rsidR="003108A1" w:rsidRPr="003108A1">
        <w:rPr>
          <w:rFonts w:ascii="QuatroSlabW03-Regular" w:hAnsi="QuatroSlabW03-Regular"/>
          <w:sz w:val="18"/>
          <w:szCs w:val="18"/>
        </w:rPr>
        <w:t xml:space="preserve"> and Public Health</w:t>
      </w:r>
      <w:r w:rsidRPr="003108A1">
        <w:rPr>
          <w:rFonts w:ascii="QuatroSlabW03-Regular" w:hAnsi="QuatroSlabW03-Regular"/>
          <w:sz w:val="18"/>
          <w:szCs w:val="18"/>
        </w:rPr>
        <w:t xml:space="preserve"> advice</w:t>
      </w:r>
    </w:p>
    <w:p w14:paraId="2C3D7E7C" w14:textId="1F9BD67B" w:rsidR="00877259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Evaluate residual risk to person(s) </w:t>
      </w:r>
    </w:p>
    <w:p w14:paraId="74C3A20F" w14:textId="77777777" w:rsidR="00850DAD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risk assessments below give both primary and residual risks. </w:t>
      </w:r>
    </w:p>
    <w:p w14:paraId="2A38B048" w14:textId="77777777" w:rsidR="00850DAD" w:rsidRPr="003108A1" w:rsidRDefault="00877259" w:rsidP="003108A1">
      <w:pPr>
        <w:pStyle w:val="ListParagraph"/>
        <w:numPr>
          <w:ilvl w:val="0"/>
          <w:numId w:val="2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primary risk is the risk associated with the identified hazard assuming that the risk associated, remains completely uncontrolled.  </w:t>
      </w:r>
    </w:p>
    <w:p w14:paraId="411AC119" w14:textId="77777777" w:rsidR="00850DAD" w:rsidRPr="003108A1" w:rsidRDefault="00877259" w:rsidP="003108A1">
      <w:pPr>
        <w:pStyle w:val="ListParagraph"/>
        <w:numPr>
          <w:ilvl w:val="0"/>
          <w:numId w:val="2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residual risk is the level of the remaining risk produced when proposed control measures have been applied.  </w:t>
      </w:r>
    </w:p>
    <w:p w14:paraId="4078C576" w14:textId="5BCF7726"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figures given may be interpreted using the risk assessment matrix below.   </w:t>
      </w:r>
    </w:p>
    <w:p w14:paraId="2FDB7D70" w14:textId="5E83356D" w:rsidR="00850DAD" w:rsidRPr="003108A1" w:rsidRDefault="00850DAD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All club management committee</w:t>
      </w:r>
      <w:r w:rsidR="002500E5" w:rsidRPr="003108A1">
        <w:rPr>
          <w:rFonts w:ascii="QuatroSlabW03-Regular" w:hAnsi="QuatroSlabW03-Regular"/>
          <w:sz w:val="18"/>
          <w:szCs w:val="18"/>
        </w:rPr>
        <w:t>s</w:t>
      </w:r>
      <w:r w:rsidR="00877259" w:rsidRPr="003108A1">
        <w:rPr>
          <w:rFonts w:ascii="QuatroSlabW03-Regular" w:hAnsi="QuatroSlabW03-Regular"/>
          <w:sz w:val="18"/>
          <w:szCs w:val="18"/>
        </w:rPr>
        <w:t xml:space="preserve"> shall ensure that the risk control measures are fully implemented to achieve these levels.  </w:t>
      </w:r>
    </w:p>
    <w:p w14:paraId="7AA87171" w14:textId="77777777" w:rsidR="00850DAD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columns following the residual risk data indicate where additional controls may be required or where special attention should be given.  </w:t>
      </w:r>
    </w:p>
    <w:p w14:paraId="3AF163FB" w14:textId="77777777" w:rsidR="00850DAD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For the avoidance of confusion - the columns of the risk rating sections are headed Likelihood, </w:t>
      </w:r>
      <w:r w:rsidR="00850DAD" w:rsidRPr="003108A1">
        <w:rPr>
          <w:rFonts w:ascii="QuatroSlabW03-Regular" w:hAnsi="QuatroSlabW03-Regular"/>
          <w:sz w:val="18"/>
          <w:szCs w:val="18"/>
        </w:rPr>
        <w:t>Severity.</w:t>
      </w:r>
    </w:p>
    <w:p w14:paraId="24953FC6" w14:textId="77777777" w:rsidR="00850DAD" w:rsidRPr="003108A1" w:rsidRDefault="00850DAD" w:rsidP="003108A1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L</w:t>
      </w:r>
      <w:r w:rsidR="00877259" w:rsidRPr="003108A1">
        <w:rPr>
          <w:rFonts w:ascii="QuatroSlabW03-Regular" w:hAnsi="QuatroSlabW03-Regular"/>
          <w:sz w:val="18"/>
          <w:szCs w:val="18"/>
        </w:rPr>
        <w:t xml:space="preserve"> is for “likelihood” and is given in the first column.   </w:t>
      </w:r>
    </w:p>
    <w:p w14:paraId="37B6AC68" w14:textId="77777777" w:rsidR="00850DAD" w:rsidRPr="003108A1" w:rsidRDefault="00877259" w:rsidP="003108A1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S is for “severity</w:t>
      </w:r>
      <w:r w:rsidR="00850DAD" w:rsidRPr="003108A1">
        <w:rPr>
          <w:rFonts w:ascii="QuatroSlabW03-Regular" w:hAnsi="QuatroSlabW03-Regular"/>
          <w:sz w:val="18"/>
          <w:szCs w:val="18"/>
        </w:rPr>
        <w:t xml:space="preserve">” </w:t>
      </w:r>
      <w:r w:rsidRPr="003108A1">
        <w:rPr>
          <w:rFonts w:ascii="QuatroSlabW03-Regular" w:hAnsi="QuatroSlabW03-Regular"/>
          <w:sz w:val="18"/>
          <w:szCs w:val="18"/>
        </w:rPr>
        <w:t xml:space="preserve">and is indicated in the second column.  </w:t>
      </w:r>
    </w:p>
    <w:p w14:paraId="00F31939" w14:textId="1BC89CFB" w:rsidR="00877259" w:rsidRPr="003108A1" w:rsidRDefault="00877259" w:rsidP="003108A1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R is for ‘Risk Rating</w:t>
      </w:r>
      <w:r w:rsidR="00850DAD" w:rsidRPr="003108A1">
        <w:rPr>
          <w:rFonts w:ascii="QuatroSlabW03-Regular" w:hAnsi="QuatroSlabW03-Regular"/>
          <w:sz w:val="18"/>
          <w:szCs w:val="18"/>
        </w:rPr>
        <w:t xml:space="preserve">” and is </w:t>
      </w:r>
      <w:r w:rsidRPr="003108A1">
        <w:rPr>
          <w:rFonts w:ascii="QuatroSlabW03-Regular" w:hAnsi="QuatroSlabW03-Regular"/>
          <w:sz w:val="18"/>
          <w:szCs w:val="18"/>
        </w:rPr>
        <w:t>indicated in the third column.</w:t>
      </w:r>
    </w:p>
    <w:p w14:paraId="2064626E" w14:textId="02278D97" w:rsidR="00850DAD" w:rsidRPr="003108A1" w:rsidRDefault="00850DAD" w:rsidP="00877259">
      <w:pPr>
        <w:rPr>
          <w:rFonts w:ascii="QuatroSlabW03-Regular" w:hAnsi="QuatroSlabW03-Regular"/>
          <w:b/>
          <w:bCs/>
          <w:sz w:val="18"/>
          <w:szCs w:val="18"/>
          <w:u w:val="single"/>
        </w:rPr>
      </w:pPr>
      <w:r w:rsidRPr="003108A1">
        <w:rPr>
          <w:rFonts w:ascii="QuatroSlabW03-Regular" w:hAnsi="QuatroSlabW03-Regular"/>
          <w:b/>
          <w:bCs/>
          <w:sz w:val="18"/>
          <w:szCs w:val="18"/>
          <w:u w:val="single"/>
        </w:rPr>
        <w:t>Likelihood x Severity = Risk</w:t>
      </w:r>
    </w:p>
    <w:p w14:paraId="75F87BDB" w14:textId="77777777" w:rsidR="00850DAD" w:rsidRPr="003108A1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The control measures, indicated within the assessment, are reasonably practicable to control the risks identified based on the protocol.</w:t>
      </w:r>
    </w:p>
    <w:p w14:paraId="469EB2E6" w14:textId="77777777" w:rsidR="00850DAD" w:rsidRPr="003108A1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findings of the risk assessment shall be communicated to those who may be exposed, or otherwise come into contact with the hazards and risks identified. </w:t>
      </w:r>
    </w:p>
    <w:p w14:paraId="4B89E7D2" w14:textId="07ED6238" w:rsidR="00850DAD" w:rsidRPr="003108A1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Club Management</w:t>
      </w:r>
      <w:r w:rsidR="00984605" w:rsidRPr="003108A1">
        <w:rPr>
          <w:rFonts w:ascii="QuatroSlabW03-Regular" w:hAnsi="QuatroSlabW03-Regular"/>
          <w:sz w:val="18"/>
          <w:szCs w:val="18"/>
        </w:rPr>
        <w:t>s</w:t>
      </w:r>
      <w:r w:rsidRPr="003108A1">
        <w:rPr>
          <w:rFonts w:ascii="QuatroSlabW03-Regular" w:hAnsi="QuatroSlabW03-Regular"/>
          <w:sz w:val="18"/>
          <w:szCs w:val="18"/>
        </w:rPr>
        <w:t xml:space="preserve"> must ensure that the control measures are implemented and managed. </w:t>
      </w:r>
    </w:p>
    <w:p w14:paraId="426F91AD" w14:textId="776D83E2" w:rsidR="00850DAD" w:rsidRPr="003108A1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An ongoing review of the assessment will take place and amended if the guidance from the governing body or Government departments is updated </w:t>
      </w:r>
      <w:r w:rsidR="00FF5391" w:rsidRPr="003108A1">
        <w:rPr>
          <w:rFonts w:ascii="QuatroSlabW03-Regular" w:hAnsi="QuatroSlabW03-Regular"/>
          <w:sz w:val="18"/>
          <w:szCs w:val="18"/>
        </w:rPr>
        <w:t>and</w:t>
      </w:r>
      <w:r w:rsidRPr="003108A1">
        <w:rPr>
          <w:rFonts w:ascii="QuatroSlabW03-Regular" w:hAnsi="QuatroSlabW03-Regular"/>
          <w:sz w:val="18"/>
          <w:szCs w:val="18"/>
        </w:rPr>
        <w:t xml:space="preserve"> suggest</w:t>
      </w:r>
      <w:r w:rsidR="00FF5391" w:rsidRPr="003108A1">
        <w:rPr>
          <w:rFonts w:ascii="QuatroSlabW03-Regular" w:hAnsi="QuatroSlabW03-Regular"/>
          <w:sz w:val="18"/>
          <w:szCs w:val="18"/>
        </w:rPr>
        <w:t>s</w:t>
      </w:r>
      <w:r w:rsidRPr="003108A1">
        <w:rPr>
          <w:rFonts w:ascii="QuatroSlabW03-Regular" w:hAnsi="QuatroSlabW03-Regular"/>
          <w:sz w:val="18"/>
          <w:szCs w:val="18"/>
        </w:rPr>
        <w:t xml:space="preserve"> that the last control measures suggested are no longer sufficient to control risks</w:t>
      </w:r>
      <w:r w:rsidR="00FF5391" w:rsidRPr="003108A1">
        <w:rPr>
          <w:rFonts w:ascii="QuatroSlabW03-Regular" w:hAnsi="QuatroSlabW03-Regular"/>
          <w:sz w:val="18"/>
          <w:szCs w:val="18"/>
        </w:rPr>
        <w:t>,</w:t>
      </w:r>
      <w:r w:rsidRPr="003108A1">
        <w:rPr>
          <w:rFonts w:ascii="QuatroSlabW03-Regular" w:hAnsi="QuatroSlabW03-Regular"/>
          <w:sz w:val="18"/>
          <w:szCs w:val="18"/>
        </w:rPr>
        <w:t xml:space="preserve"> or are inappropriate</w:t>
      </w:r>
      <w:r w:rsidR="00FF5391" w:rsidRPr="003108A1">
        <w:rPr>
          <w:rFonts w:ascii="QuatroSlabW03-Regular" w:hAnsi="QuatroSlabW03-Regular"/>
          <w:sz w:val="18"/>
          <w:szCs w:val="18"/>
        </w:rPr>
        <w:t>,</w:t>
      </w:r>
      <w:r w:rsidRPr="003108A1">
        <w:rPr>
          <w:rFonts w:ascii="QuatroSlabW03-Regular" w:hAnsi="QuatroSlabW03-Regular"/>
          <w:sz w:val="18"/>
          <w:szCs w:val="18"/>
        </w:rPr>
        <w:t xml:space="preserve"> or if additional hazards are identified.  A process of continuous assessment and re-assessment will be undertaken to ensure appropriate risk controls in accordance with all Government and FAI protocols.  </w:t>
      </w:r>
    </w:p>
    <w:p w14:paraId="69458180" w14:textId="77777777" w:rsidR="00E864C2" w:rsidRDefault="00E864C2" w:rsidP="00850DAD">
      <w:pPr>
        <w:rPr>
          <w:rFonts w:ascii="Draig" w:hAnsi="Draig"/>
          <w:b/>
          <w:bCs/>
          <w:u w:val="single"/>
        </w:rPr>
      </w:pPr>
    </w:p>
    <w:p w14:paraId="7000B227" w14:textId="77777777" w:rsidR="00E864C2" w:rsidRDefault="00E864C2" w:rsidP="00850DAD">
      <w:pPr>
        <w:rPr>
          <w:rFonts w:ascii="Draig" w:hAnsi="Draig"/>
          <w:b/>
          <w:bCs/>
          <w:u w:val="single"/>
        </w:rPr>
      </w:pPr>
    </w:p>
    <w:p w14:paraId="7729C923" w14:textId="2A85F47A" w:rsidR="00D629E1" w:rsidRPr="003108A1" w:rsidRDefault="00D629E1" w:rsidP="00850DAD">
      <w:pPr>
        <w:rPr>
          <w:rFonts w:ascii="Draig" w:hAnsi="Draig"/>
          <w:b/>
          <w:bCs/>
          <w:u w:val="single"/>
        </w:rPr>
      </w:pPr>
      <w:r w:rsidRPr="003108A1">
        <w:rPr>
          <w:rFonts w:ascii="Draig" w:hAnsi="Draig"/>
          <w:b/>
          <w:bCs/>
          <w:u w:val="single"/>
        </w:rPr>
        <w:t xml:space="preserve">Matrix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629E1" w:rsidRPr="003108A1" w14:paraId="4E381AB2" w14:textId="77777777" w:rsidTr="00D629E1">
        <w:tc>
          <w:tcPr>
            <w:tcW w:w="3847" w:type="dxa"/>
          </w:tcPr>
          <w:p w14:paraId="70400F6F" w14:textId="77777777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Date of Assessment:</w:t>
            </w:r>
          </w:p>
          <w:p w14:paraId="75CA2844" w14:textId="623A4398" w:rsidR="00CF2C5B" w:rsidRPr="003108A1" w:rsidRDefault="00CF2C5B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777B3E2" w14:textId="77777777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63CD69D" w14:textId="5E582C1E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Assessed By:</w:t>
            </w:r>
          </w:p>
        </w:tc>
        <w:tc>
          <w:tcPr>
            <w:tcW w:w="3847" w:type="dxa"/>
          </w:tcPr>
          <w:p w14:paraId="17024C5C" w14:textId="77777777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</w:tr>
      <w:tr w:rsidR="00D629E1" w:rsidRPr="003108A1" w14:paraId="157E2FB1" w14:textId="77777777" w:rsidTr="00D629E1">
        <w:tc>
          <w:tcPr>
            <w:tcW w:w="3847" w:type="dxa"/>
          </w:tcPr>
          <w:p w14:paraId="5964FE1F" w14:textId="4369B2E0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Training Venue:</w:t>
            </w:r>
          </w:p>
        </w:tc>
        <w:tc>
          <w:tcPr>
            <w:tcW w:w="3847" w:type="dxa"/>
          </w:tcPr>
          <w:p w14:paraId="1275D4D7" w14:textId="77777777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63371AF" w14:textId="77777777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Signature:</w:t>
            </w:r>
          </w:p>
          <w:p w14:paraId="4D72ECF5" w14:textId="649D00C5" w:rsidR="00CF2C5B" w:rsidRPr="003108A1" w:rsidRDefault="00CF2C5B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CF95D54" w14:textId="77777777"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</w:tr>
    </w:tbl>
    <w:p w14:paraId="00BA6A90" w14:textId="3AA6FF22" w:rsidR="00D629E1" w:rsidRDefault="00D629E1" w:rsidP="00850DAD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539"/>
        <w:gridCol w:w="33"/>
        <w:gridCol w:w="347"/>
        <w:gridCol w:w="33"/>
        <w:gridCol w:w="2510"/>
        <w:gridCol w:w="152"/>
        <w:gridCol w:w="229"/>
        <w:gridCol w:w="152"/>
        <w:gridCol w:w="2328"/>
        <w:gridCol w:w="271"/>
        <w:gridCol w:w="114"/>
        <w:gridCol w:w="271"/>
        <w:gridCol w:w="3131"/>
        <w:gridCol w:w="32"/>
        <w:gridCol w:w="350"/>
        <w:gridCol w:w="32"/>
        <w:gridCol w:w="2449"/>
      </w:tblGrid>
      <w:tr w:rsidR="004675BE" w:rsidRPr="003108A1" w14:paraId="34C4B60D" w14:textId="77777777" w:rsidTr="004675BE">
        <w:tc>
          <w:tcPr>
            <w:tcW w:w="15388" w:type="dxa"/>
            <w:gridSpan w:val="18"/>
          </w:tcPr>
          <w:p w14:paraId="5B4D04F9" w14:textId="46E4D61B"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Likelihood</w:t>
            </w:r>
          </w:p>
        </w:tc>
      </w:tr>
      <w:tr w:rsidR="004675BE" w:rsidRPr="003108A1" w14:paraId="7200B2D1" w14:textId="77777777" w:rsidTr="003108A1">
        <w:tc>
          <w:tcPr>
            <w:tcW w:w="415" w:type="dxa"/>
          </w:tcPr>
          <w:p w14:paraId="35CCF376" w14:textId="3697F87F"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2" w:type="dxa"/>
            <w:gridSpan w:val="2"/>
          </w:tcPr>
          <w:p w14:paraId="12A4D913" w14:textId="33D42B22"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Extremely Unlikely.</w:t>
            </w:r>
          </w:p>
        </w:tc>
        <w:tc>
          <w:tcPr>
            <w:tcW w:w="380" w:type="dxa"/>
            <w:gridSpan w:val="2"/>
          </w:tcPr>
          <w:p w14:paraId="59287442" w14:textId="49589370"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2" w:type="dxa"/>
            <w:gridSpan w:val="2"/>
          </w:tcPr>
          <w:p w14:paraId="0000F753" w14:textId="26DBCB1C"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Possible but Unlikely.</w:t>
            </w:r>
          </w:p>
        </w:tc>
        <w:tc>
          <w:tcPr>
            <w:tcW w:w="381" w:type="dxa"/>
            <w:gridSpan w:val="2"/>
          </w:tcPr>
          <w:p w14:paraId="401CDB7B" w14:textId="49C127B4"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28" w:type="dxa"/>
          </w:tcPr>
          <w:p w14:paraId="2E1CDD98" w14:textId="6CFB11A5" w:rsidR="004675BE" w:rsidRPr="003108A1" w:rsidRDefault="00623C7A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Conceivable.</w:t>
            </w:r>
          </w:p>
        </w:tc>
        <w:tc>
          <w:tcPr>
            <w:tcW w:w="385" w:type="dxa"/>
            <w:gridSpan w:val="2"/>
          </w:tcPr>
          <w:p w14:paraId="246DE4BD" w14:textId="1FFC19E1"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</w:tcPr>
          <w:p w14:paraId="26ECFC4E" w14:textId="392B2CF3"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Probably will happen at some time.</w:t>
            </w:r>
          </w:p>
        </w:tc>
        <w:tc>
          <w:tcPr>
            <w:tcW w:w="382" w:type="dxa"/>
            <w:gridSpan w:val="2"/>
          </w:tcPr>
          <w:p w14:paraId="6C980769" w14:textId="410082DF"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81" w:type="dxa"/>
            <w:gridSpan w:val="2"/>
          </w:tcPr>
          <w:p w14:paraId="1F614780" w14:textId="5CBAD931"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Almost certain to happen.</w:t>
            </w:r>
          </w:p>
        </w:tc>
      </w:tr>
      <w:tr w:rsidR="004675BE" w:rsidRPr="003108A1" w14:paraId="1570CDB2" w14:textId="77777777" w:rsidTr="002B4A9E">
        <w:tc>
          <w:tcPr>
            <w:tcW w:w="15388" w:type="dxa"/>
            <w:gridSpan w:val="18"/>
          </w:tcPr>
          <w:p w14:paraId="266F432D" w14:textId="1FD4C388"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Severity</w:t>
            </w:r>
          </w:p>
        </w:tc>
      </w:tr>
      <w:tr w:rsidR="004675BE" w:rsidRPr="003108A1" w14:paraId="032152C0" w14:textId="77777777" w:rsidTr="003108A1">
        <w:tc>
          <w:tcPr>
            <w:tcW w:w="415" w:type="dxa"/>
          </w:tcPr>
          <w:p w14:paraId="238FEFEC" w14:textId="77777777"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14:paraId="63F3E46F" w14:textId="5E91703D"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No or minimum illness.</w:t>
            </w:r>
          </w:p>
        </w:tc>
        <w:tc>
          <w:tcPr>
            <w:tcW w:w="380" w:type="dxa"/>
            <w:gridSpan w:val="2"/>
          </w:tcPr>
          <w:p w14:paraId="1E8F5CE7" w14:textId="77777777"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43" w:type="dxa"/>
            <w:gridSpan w:val="2"/>
          </w:tcPr>
          <w:p w14:paraId="7CEBD6F1" w14:textId="047F6895"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Medical Treatment.</w:t>
            </w:r>
          </w:p>
        </w:tc>
        <w:tc>
          <w:tcPr>
            <w:tcW w:w="381" w:type="dxa"/>
            <w:gridSpan w:val="2"/>
          </w:tcPr>
          <w:p w14:paraId="7EA1D142" w14:textId="77777777"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1" w:type="dxa"/>
            <w:gridSpan w:val="3"/>
          </w:tcPr>
          <w:p w14:paraId="20E5DEF8" w14:textId="7FABFFC0"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Medical treatment or isolation.</w:t>
            </w:r>
          </w:p>
        </w:tc>
        <w:tc>
          <w:tcPr>
            <w:tcW w:w="385" w:type="dxa"/>
            <w:gridSpan w:val="2"/>
          </w:tcPr>
          <w:p w14:paraId="2DA78BAA" w14:textId="77777777"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63" w:type="dxa"/>
            <w:gridSpan w:val="2"/>
          </w:tcPr>
          <w:p w14:paraId="0FA5BBBF" w14:textId="3B53247F"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Critical infection or hospitalisation.</w:t>
            </w:r>
          </w:p>
        </w:tc>
        <w:tc>
          <w:tcPr>
            <w:tcW w:w="382" w:type="dxa"/>
            <w:gridSpan w:val="2"/>
          </w:tcPr>
          <w:p w14:paraId="642050B2" w14:textId="77777777"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49" w:type="dxa"/>
          </w:tcPr>
          <w:p w14:paraId="46C4B35A" w14:textId="0D1D625C"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Fatality.</w:t>
            </w:r>
          </w:p>
        </w:tc>
      </w:tr>
    </w:tbl>
    <w:p w14:paraId="50FEE939" w14:textId="77777777" w:rsidR="00623C7A" w:rsidRDefault="00623C7A" w:rsidP="00850DAD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983"/>
      </w:tblGrid>
      <w:tr w:rsidR="004B5587" w:rsidRPr="003108A1" w14:paraId="5CFF9FA4" w14:textId="77777777" w:rsidTr="004B5587">
        <w:tc>
          <w:tcPr>
            <w:tcW w:w="1129" w:type="dxa"/>
            <w:shd w:val="clear" w:color="auto" w:fill="D0CECE" w:themeFill="background2" w:themeFillShade="E6"/>
          </w:tcPr>
          <w:p w14:paraId="26AF9FBB" w14:textId="7331DADB"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A8F9849" w14:textId="7A73EBA2"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12983" w:type="dxa"/>
            <w:shd w:val="clear" w:color="auto" w:fill="D0CECE" w:themeFill="background2" w:themeFillShade="E6"/>
          </w:tcPr>
          <w:p w14:paraId="31D1E9B5" w14:textId="0D6C9971"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Action</w:t>
            </w:r>
          </w:p>
        </w:tc>
      </w:tr>
      <w:tr w:rsidR="004B5587" w:rsidRPr="003108A1" w14:paraId="219FB7F6" w14:textId="77777777" w:rsidTr="004B5587">
        <w:tc>
          <w:tcPr>
            <w:tcW w:w="1129" w:type="dxa"/>
          </w:tcPr>
          <w:p w14:paraId="559C3D14" w14:textId="34E34DC3" w:rsidR="004B5587" w:rsidRPr="003108A1" w:rsidRDefault="004B5587" w:rsidP="004B5587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1 </w:t>
            </w:r>
            <w:r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shd w:val="clear" w:color="auto" w:fill="92D050"/>
          </w:tcPr>
          <w:p w14:paraId="65E014AF" w14:textId="49B3224D"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2983" w:type="dxa"/>
          </w:tcPr>
          <w:p w14:paraId="60867768" w14:textId="61AF08DE" w:rsidR="004B5587" w:rsidRPr="003108A1" w:rsidRDefault="00623C7A" w:rsidP="004B5587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Action is not required to lower the risk. Time | Effort | Money is proportionate to the risk.</w:t>
            </w:r>
          </w:p>
        </w:tc>
      </w:tr>
      <w:tr w:rsidR="004B5587" w:rsidRPr="003108A1" w14:paraId="788A532F" w14:textId="77777777" w:rsidTr="004B5587">
        <w:tc>
          <w:tcPr>
            <w:tcW w:w="1129" w:type="dxa"/>
          </w:tcPr>
          <w:p w14:paraId="0761106B" w14:textId="1DD8E66A" w:rsidR="004B5587" w:rsidRPr="003108A1" w:rsidRDefault="00ED5573" w:rsidP="004B5587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7</w:t>
            </w:r>
            <w:r w:rsidR="004B5587" w:rsidRPr="003108A1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r w:rsidR="004B5587"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="004B5587" w:rsidRPr="003108A1">
              <w:rPr>
                <w:rFonts w:ascii="QuatroSlabW03-Regular" w:hAnsi="QuatroSlabW03-Regular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  <w:shd w:val="clear" w:color="auto" w:fill="FFC000"/>
          </w:tcPr>
          <w:p w14:paraId="31BF8741" w14:textId="56027F6C"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2983" w:type="dxa"/>
          </w:tcPr>
          <w:p w14:paraId="1BB48CCD" w14:textId="0E25639F" w:rsidR="004B5587" w:rsidRPr="003108A1" w:rsidRDefault="00623C7A" w:rsidP="004B5587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Action may be required to control the risk. Immediate short-term measures may be required.</w:t>
            </w:r>
          </w:p>
        </w:tc>
      </w:tr>
      <w:tr w:rsidR="004B5587" w:rsidRPr="003108A1" w14:paraId="4E4CE24E" w14:textId="77777777" w:rsidTr="004B5587">
        <w:tc>
          <w:tcPr>
            <w:tcW w:w="1129" w:type="dxa"/>
          </w:tcPr>
          <w:p w14:paraId="6DA6338C" w14:textId="0506D80B" w:rsidR="004B5587" w:rsidRPr="003108A1" w:rsidRDefault="004B5587" w:rsidP="004B5587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16 </w:t>
            </w:r>
            <w:r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shd w:val="clear" w:color="auto" w:fill="FF0000"/>
          </w:tcPr>
          <w:p w14:paraId="1C147D45" w14:textId="760406AE"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2983" w:type="dxa"/>
          </w:tcPr>
          <w:p w14:paraId="591679D6" w14:textId="69061352" w:rsidR="004B5587" w:rsidRPr="003108A1" w:rsidRDefault="00623C7A" w:rsidP="004B5587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Action is required urgently to control the risk. Further resources are almost inevitable.</w:t>
            </w:r>
          </w:p>
        </w:tc>
      </w:tr>
    </w:tbl>
    <w:p w14:paraId="256CF991" w14:textId="77777777" w:rsidR="003108A1" w:rsidRPr="003108A1" w:rsidRDefault="003108A1" w:rsidP="004B5587">
      <w:pPr>
        <w:rPr>
          <w:rFonts w:ascii="Draig" w:hAnsi="Draig"/>
          <w:b/>
          <w:bCs/>
          <w:sz w:val="12"/>
          <w:szCs w:val="12"/>
        </w:rPr>
      </w:pPr>
    </w:p>
    <w:p w14:paraId="52E8C3F0" w14:textId="2FE9B74E" w:rsidR="004B7070" w:rsidRPr="003108A1" w:rsidRDefault="004B7070" w:rsidP="004B5587">
      <w:pPr>
        <w:rPr>
          <w:rFonts w:ascii="Draig" w:hAnsi="Draig"/>
          <w:b/>
          <w:bCs/>
          <w:sz w:val="20"/>
          <w:szCs w:val="20"/>
        </w:rPr>
      </w:pPr>
      <w:r w:rsidRPr="003108A1">
        <w:rPr>
          <w:rFonts w:ascii="Draig" w:hAnsi="Draig"/>
          <w:b/>
          <w:bCs/>
          <w:sz w:val="28"/>
          <w:szCs w:val="28"/>
        </w:rPr>
        <w:t xml:space="preserve">The following </w:t>
      </w:r>
      <w:r w:rsidR="00DE1D7E" w:rsidRPr="003108A1">
        <w:rPr>
          <w:rFonts w:ascii="Draig" w:hAnsi="Draig"/>
          <w:b/>
          <w:bCs/>
          <w:sz w:val="28"/>
          <w:szCs w:val="28"/>
        </w:rPr>
        <w:t xml:space="preserve">is an example of </w:t>
      </w:r>
      <w:r w:rsidR="003108A1">
        <w:rPr>
          <w:rFonts w:ascii="Draig" w:hAnsi="Draig"/>
          <w:b/>
          <w:bCs/>
          <w:sz w:val="28"/>
          <w:szCs w:val="28"/>
        </w:rPr>
        <w:t xml:space="preserve">A </w:t>
      </w:r>
      <w:r w:rsidR="00B861F9" w:rsidRPr="003108A1">
        <w:rPr>
          <w:rFonts w:ascii="Draig" w:hAnsi="Draig"/>
          <w:b/>
          <w:bCs/>
          <w:sz w:val="28"/>
          <w:szCs w:val="28"/>
        </w:rPr>
        <w:t>risk assessment</w:t>
      </w:r>
      <w:r w:rsidR="005C2B6F" w:rsidRPr="003108A1">
        <w:rPr>
          <w:rFonts w:ascii="Draig" w:hAnsi="Draig"/>
          <w:b/>
          <w:bCs/>
          <w:sz w:val="28"/>
          <w:szCs w:val="28"/>
        </w:rPr>
        <w:t>…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709"/>
        <w:gridCol w:w="567"/>
        <w:gridCol w:w="708"/>
        <w:gridCol w:w="1985"/>
        <w:gridCol w:w="567"/>
        <w:gridCol w:w="635"/>
        <w:gridCol w:w="641"/>
        <w:gridCol w:w="1926"/>
      </w:tblGrid>
      <w:tr w:rsidR="00AA6E70" w:rsidRPr="003108A1" w14:paraId="4655A9B6" w14:textId="77777777" w:rsidTr="003108A1">
        <w:tc>
          <w:tcPr>
            <w:tcW w:w="1695" w:type="dxa"/>
            <w:shd w:val="clear" w:color="auto" w:fill="E7E6E6" w:themeFill="background2"/>
            <w:vAlign w:val="center"/>
          </w:tcPr>
          <w:p w14:paraId="5B8A1075" w14:textId="5E986C39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Subject</w:t>
            </w:r>
          </w:p>
        </w:tc>
        <w:tc>
          <w:tcPr>
            <w:tcW w:w="2128" w:type="dxa"/>
            <w:shd w:val="clear" w:color="auto" w:fill="E7E6E6" w:themeFill="background2"/>
            <w:vAlign w:val="center"/>
          </w:tcPr>
          <w:p w14:paraId="5AA64D8A" w14:textId="74C8CE4F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Hazard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F99CB2" w14:textId="6862EBFD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People at Risk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AFD3247" w14:textId="55BF2EDF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What Might Happen</w:t>
            </w:r>
          </w:p>
        </w:tc>
        <w:tc>
          <w:tcPr>
            <w:tcW w:w="1984" w:type="dxa"/>
            <w:gridSpan w:val="3"/>
            <w:shd w:val="clear" w:color="auto" w:fill="E7E6E6" w:themeFill="background2"/>
            <w:vAlign w:val="center"/>
          </w:tcPr>
          <w:p w14:paraId="234BA0A0" w14:textId="77777777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Rating</w:t>
            </w:r>
          </w:p>
          <w:p w14:paraId="3E7EB0EC" w14:textId="26E3ECF4" w:rsidR="00A46F09" w:rsidRPr="003108A1" w:rsidRDefault="00A46F09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L x S = R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D56337D" w14:textId="67745F24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Control Measures &amp; Further Precautions to Reduce Risk</w:t>
            </w:r>
          </w:p>
        </w:tc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14:paraId="3380940C" w14:textId="77777777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New Rating</w:t>
            </w:r>
          </w:p>
          <w:p w14:paraId="0F020F84" w14:textId="7DE0349E" w:rsidR="00A46F09" w:rsidRPr="003108A1" w:rsidRDefault="00A46F09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L x S = R</w:t>
            </w:r>
          </w:p>
        </w:tc>
        <w:tc>
          <w:tcPr>
            <w:tcW w:w="1926" w:type="dxa"/>
            <w:shd w:val="clear" w:color="auto" w:fill="E7E6E6" w:themeFill="background2"/>
            <w:vAlign w:val="center"/>
          </w:tcPr>
          <w:p w14:paraId="5D19EAE8" w14:textId="2181BE60" w:rsidR="00623C7A" w:rsidRPr="003108A1" w:rsidRDefault="00623C7A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>Comments</w:t>
            </w:r>
            <w:r w:rsidR="00A46F09"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| Action</w:t>
            </w:r>
          </w:p>
        </w:tc>
      </w:tr>
      <w:tr w:rsidR="00A46F09" w:rsidRPr="003108A1" w14:paraId="610CC0B3" w14:textId="77777777" w:rsidTr="007C281C">
        <w:tblPrEx>
          <w:shd w:val="clear" w:color="auto" w:fill="auto"/>
        </w:tblPrEx>
        <w:tc>
          <w:tcPr>
            <w:tcW w:w="1695" w:type="dxa"/>
          </w:tcPr>
          <w:p w14:paraId="5CBB8A6B" w14:textId="238140B8" w:rsidR="00A46F09" w:rsidRPr="003108A1" w:rsidRDefault="00A46F09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Implementation of COVID-19 control measures at the training venue.</w:t>
            </w:r>
          </w:p>
        </w:tc>
        <w:tc>
          <w:tcPr>
            <w:tcW w:w="2128" w:type="dxa"/>
          </w:tcPr>
          <w:p w14:paraId="3FABD135" w14:textId="65D65EFB" w:rsidR="00A46F09" w:rsidRPr="003108A1" w:rsidRDefault="00A46F09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Failure to share relevant informatio</w:t>
            </w:r>
            <w:r w:rsidR="00AA6E70" w:rsidRPr="003108A1">
              <w:rPr>
                <w:rFonts w:ascii="QuatroSlabW03-Regular" w:hAnsi="QuatroSlabW03-Regular"/>
                <w:sz w:val="16"/>
                <w:szCs w:val="16"/>
              </w:rPr>
              <w:t>n.</w:t>
            </w:r>
          </w:p>
          <w:p w14:paraId="4B4DE0E9" w14:textId="77777777" w:rsidR="00A46F09" w:rsidRPr="003108A1" w:rsidRDefault="00A46F09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0D257777" w14:textId="77777777" w:rsidR="00A46F09" w:rsidRPr="003108A1" w:rsidRDefault="00A46F09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Failure to enforce the control measures in place.</w:t>
            </w:r>
          </w:p>
          <w:p w14:paraId="4089D5E0" w14:textId="77777777" w:rsidR="00A46F09" w:rsidRPr="003108A1" w:rsidRDefault="00A46F09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21BA017E" w14:textId="56CC49B0" w:rsidR="00A46F09" w:rsidRPr="003108A1" w:rsidRDefault="00AA6E70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Persons not familiar with protocols.</w:t>
            </w:r>
          </w:p>
        </w:tc>
        <w:tc>
          <w:tcPr>
            <w:tcW w:w="1984" w:type="dxa"/>
          </w:tcPr>
          <w:p w14:paraId="77D7F159" w14:textId="7650B3F1" w:rsidR="00A46F09" w:rsidRPr="003108A1" w:rsidRDefault="00AA6E70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Players | Coaches.</w:t>
            </w:r>
          </w:p>
        </w:tc>
        <w:tc>
          <w:tcPr>
            <w:tcW w:w="1843" w:type="dxa"/>
          </w:tcPr>
          <w:p w14:paraId="4445252A" w14:textId="5E36FB8B" w:rsidR="00A46F09" w:rsidRPr="003108A1" w:rsidRDefault="00AA6E70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Increased</w:t>
            </w:r>
            <w:r w:rsidR="007C281C" w:rsidRPr="003108A1">
              <w:rPr>
                <w:rFonts w:ascii="QuatroSlabW03-Regular" w:hAnsi="QuatroSlabW03-Regular"/>
                <w:sz w:val="16"/>
                <w:szCs w:val="16"/>
              </w:rPr>
              <w:t xml:space="preserve"> rate of </w:t>
            </w:r>
            <w:r w:rsidRPr="003108A1">
              <w:rPr>
                <w:rFonts w:ascii="QuatroSlabW03-Regular" w:hAnsi="QuatroSlabW03-Regular"/>
                <w:sz w:val="16"/>
                <w:szCs w:val="16"/>
              </w:rPr>
              <w:t xml:space="preserve"> potential exposure to COVID-19.</w:t>
            </w:r>
          </w:p>
          <w:p w14:paraId="09E1B179" w14:textId="77777777" w:rsidR="00AA6E70" w:rsidRPr="003108A1" w:rsidRDefault="00AA6E70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3252D47A" w14:textId="0216D364" w:rsidR="00AA6E70" w:rsidRPr="003108A1" w:rsidRDefault="00AA6E70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 xml:space="preserve">Increased </w:t>
            </w:r>
            <w:r w:rsidR="007C281C" w:rsidRPr="003108A1">
              <w:rPr>
                <w:rFonts w:ascii="QuatroSlabW03-Regular" w:hAnsi="QuatroSlabW03-Regular"/>
                <w:sz w:val="16"/>
                <w:szCs w:val="16"/>
              </w:rPr>
              <w:t xml:space="preserve">rate of </w:t>
            </w:r>
            <w:r w:rsidRPr="003108A1">
              <w:rPr>
                <w:rFonts w:ascii="QuatroSlabW03-Regular" w:hAnsi="QuatroSlabW03-Regular"/>
                <w:sz w:val="16"/>
                <w:szCs w:val="16"/>
              </w:rPr>
              <w:t>potential spread of COVID-19</w:t>
            </w:r>
          </w:p>
        </w:tc>
        <w:tc>
          <w:tcPr>
            <w:tcW w:w="709" w:type="dxa"/>
          </w:tcPr>
          <w:p w14:paraId="2EAE0A96" w14:textId="7CC0E976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5D8F428" w14:textId="4AA1F9C8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4F1B904D" w14:textId="47913F31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14:paraId="6F7BB7C8" w14:textId="1E196647" w:rsidR="00A46F09" w:rsidRPr="003108A1" w:rsidRDefault="00AA6E70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Clubs will review and implement the Safer Return to Training Protocols and ensure compliance.</w:t>
            </w:r>
          </w:p>
        </w:tc>
        <w:tc>
          <w:tcPr>
            <w:tcW w:w="567" w:type="dxa"/>
            <w:shd w:val="clear" w:color="auto" w:fill="FFFFFF" w:themeFill="background1"/>
          </w:tcPr>
          <w:p w14:paraId="78465D61" w14:textId="11330AF7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3E793778" w14:textId="6E385F6C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641" w:type="dxa"/>
            <w:shd w:val="clear" w:color="auto" w:fill="FFC000"/>
          </w:tcPr>
          <w:p w14:paraId="4B51B95B" w14:textId="524E0D7C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15</w:t>
            </w:r>
          </w:p>
        </w:tc>
        <w:tc>
          <w:tcPr>
            <w:tcW w:w="1926" w:type="dxa"/>
          </w:tcPr>
          <w:p w14:paraId="1940ABD5" w14:textId="13DE008C" w:rsidR="00A46F09" w:rsidRPr="003108A1" w:rsidRDefault="00AA6E70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COVID-19 Compliance Officer appointed.</w:t>
            </w:r>
          </w:p>
        </w:tc>
      </w:tr>
      <w:tr w:rsidR="007C281C" w:rsidRPr="003108A1" w14:paraId="23F4B2BB" w14:textId="77777777" w:rsidTr="007C281C">
        <w:tblPrEx>
          <w:shd w:val="clear" w:color="auto" w:fill="auto"/>
        </w:tblPrEx>
        <w:tc>
          <w:tcPr>
            <w:tcW w:w="1695" w:type="dxa"/>
          </w:tcPr>
          <w:p w14:paraId="3A1284A4" w14:textId="4BC8309E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Hand Washing | Sanitising.</w:t>
            </w:r>
          </w:p>
        </w:tc>
        <w:tc>
          <w:tcPr>
            <w:tcW w:w="2128" w:type="dxa"/>
          </w:tcPr>
          <w:p w14:paraId="2ECB886F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No running hot water or hand soap in sanitary facilities.</w:t>
            </w:r>
          </w:p>
          <w:p w14:paraId="4E52D1D6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73775799" w14:textId="199E7158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No hand sanitiser available.</w:t>
            </w:r>
          </w:p>
        </w:tc>
        <w:tc>
          <w:tcPr>
            <w:tcW w:w="1984" w:type="dxa"/>
          </w:tcPr>
          <w:p w14:paraId="4468887C" w14:textId="28A28C6D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Players | Coaches.</w:t>
            </w:r>
          </w:p>
        </w:tc>
        <w:tc>
          <w:tcPr>
            <w:tcW w:w="1843" w:type="dxa"/>
          </w:tcPr>
          <w:p w14:paraId="7B1C70D1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Increased rate of  potential exposure to COVID-19.</w:t>
            </w:r>
          </w:p>
          <w:p w14:paraId="0D20F744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7948D948" w14:textId="44BAB090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Increased rate of potential spread of COVID-19</w:t>
            </w:r>
          </w:p>
        </w:tc>
        <w:tc>
          <w:tcPr>
            <w:tcW w:w="709" w:type="dxa"/>
          </w:tcPr>
          <w:p w14:paraId="7AC48FFF" w14:textId="49145B61" w:rsidR="007C281C" w:rsidRPr="003108A1" w:rsidRDefault="007C281C" w:rsidP="007C281C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1D518C1" w14:textId="2D0274A0" w:rsidR="007C281C" w:rsidRPr="003108A1" w:rsidRDefault="007C281C" w:rsidP="007C281C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47238C57" w14:textId="213EF2DD" w:rsidR="007C281C" w:rsidRPr="003108A1" w:rsidRDefault="007C281C" w:rsidP="007C281C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14:paraId="17C2DA38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Regular checks of sanitary facilities | hand sanitiser stock.</w:t>
            </w:r>
          </w:p>
          <w:p w14:paraId="3BE41253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39CBB27C" w14:textId="5CB2DAE2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Signage erected throughout the training venue.</w:t>
            </w:r>
          </w:p>
        </w:tc>
        <w:tc>
          <w:tcPr>
            <w:tcW w:w="567" w:type="dxa"/>
          </w:tcPr>
          <w:p w14:paraId="568B0075" w14:textId="57BDE784" w:rsidR="007C281C" w:rsidRPr="003108A1" w:rsidRDefault="007C281C" w:rsidP="007C281C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2D9D784C" w14:textId="2B67A05A" w:rsidR="007C281C" w:rsidRPr="003108A1" w:rsidRDefault="007C281C" w:rsidP="007C281C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641" w:type="dxa"/>
            <w:shd w:val="clear" w:color="auto" w:fill="FFC000"/>
          </w:tcPr>
          <w:p w14:paraId="0D1CD5C0" w14:textId="4D52ECB9" w:rsidR="007C281C" w:rsidRPr="003108A1" w:rsidRDefault="007C281C" w:rsidP="007C281C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10</w:t>
            </w:r>
          </w:p>
        </w:tc>
        <w:tc>
          <w:tcPr>
            <w:tcW w:w="1926" w:type="dxa"/>
          </w:tcPr>
          <w:p w14:paraId="3C38CB44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COVID-19 Compliance Officer appointed.</w:t>
            </w:r>
          </w:p>
          <w:p w14:paraId="69DAB4DC" w14:textId="77777777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2640EDEF" w14:textId="06594EDE" w:rsidR="007C281C" w:rsidRPr="003108A1" w:rsidRDefault="007C281C" w:rsidP="007C281C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COVID-19 signage erected throughout the training venue.</w:t>
            </w:r>
          </w:p>
        </w:tc>
      </w:tr>
    </w:tbl>
    <w:p w14:paraId="0139B842" w14:textId="6F9A014A" w:rsidR="00A46F09" w:rsidRDefault="00A46F09" w:rsidP="004B5587">
      <w:pPr>
        <w:rPr>
          <w:rFonts w:ascii="Arial Narrow" w:hAnsi="Arial Narrow"/>
          <w:sz w:val="20"/>
          <w:szCs w:val="20"/>
        </w:rPr>
      </w:pPr>
    </w:p>
    <w:p w14:paraId="023059CA" w14:textId="6EE4C644" w:rsidR="004C5173" w:rsidRDefault="004C5173" w:rsidP="004B5587">
      <w:pPr>
        <w:rPr>
          <w:rFonts w:ascii="Arial Narrow" w:hAnsi="Arial Narrow"/>
          <w:sz w:val="20"/>
          <w:szCs w:val="20"/>
        </w:rPr>
      </w:pPr>
    </w:p>
    <w:p w14:paraId="1234AF6D" w14:textId="60AEFFC6" w:rsidR="00562292" w:rsidRPr="003108A1" w:rsidRDefault="00562292" w:rsidP="004B5587">
      <w:pPr>
        <w:rPr>
          <w:rFonts w:ascii="Draig" w:hAnsi="Draig"/>
          <w:b/>
          <w:bCs/>
          <w:sz w:val="24"/>
          <w:szCs w:val="24"/>
        </w:rPr>
      </w:pPr>
      <w:r w:rsidRPr="003108A1">
        <w:rPr>
          <w:rFonts w:ascii="Draig" w:hAnsi="Draig"/>
          <w:b/>
          <w:bCs/>
          <w:sz w:val="24"/>
          <w:szCs w:val="24"/>
        </w:rPr>
        <w:t xml:space="preserve">Below is the </w:t>
      </w:r>
      <w:r w:rsidR="00F36706" w:rsidRPr="003108A1">
        <w:rPr>
          <w:rFonts w:ascii="Draig" w:hAnsi="Draig"/>
          <w:b/>
          <w:bCs/>
          <w:sz w:val="24"/>
          <w:szCs w:val="24"/>
        </w:rPr>
        <w:t xml:space="preserve">Template for use | the subjects serve only as a starting point as all clubs will have </w:t>
      </w:r>
      <w:r w:rsidR="0095425D" w:rsidRPr="003108A1">
        <w:rPr>
          <w:rFonts w:ascii="Draig" w:hAnsi="Draig"/>
          <w:b/>
          <w:bCs/>
          <w:sz w:val="24"/>
          <w:szCs w:val="24"/>
        </w:rPr>
        <w:t>risks specific to their training venue.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709"/>
        <w:gridCol w:w="567"/>
        <w:gridCol w:w="708"/>
        <w:gridCol w:w="1985"/>
        <w:gridCol w:w="567"/>
        <w:gridCol w:w="635"/>
        <w:gridCol w:w="641"/>
        <w:gridCol w:w="1926"/>
      </w:tblGrid>
      <w:tr w:rsidR="0095425D" w:rsidRPr="00623C7A" w14:paraId="2831F8FC" w14:textId="77777777" w:rsidTr="002B4A9E">
        <w:tc>
          <w:tcPr>
            <w:tcW w:w="1695" w:type="dxa"/>
            <w:shd w:val="clear" w:color="auto" w:fill="E7E6E6" w:themeFill="background2"/>
          </w:tcPr>
          <w:p w14:paraId="33AB298D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128" w:type="dxa"/>
            <w:shd w:val="clear" w:color="auto" w:fill="E7E6E6" w:themeFill="background2"/>
          </w:tcPr>
          <w:p w14:paraId="4865E0D0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984" w:type="dxa"/>
            <w:shd w:val="clear" w:color="auto" w:fill="E7E6E6" w:themeFill="background2"/>
          </w:tcPr>
          <w:p w14:paraId="076E5632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People at Risk</w:t>
            </w:r>
          </w:p>
        </w:tc>
        <w:tc>
          <w:tcPr>
            <w:tcW w:w="1843" w:type="dxa"/>
            <w:shd w:val="clear" w:color="auto" w:fill="E7E6E6" w:themeFill="background2"/>
          </w:tcPr>
          <w:p w14:paraId="2EED6C58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What Might Happen</w:t>
            </w:r>
          </w:p>
        </w:tc>
        <w:tc>
          <w:tcPr>
            <w:tcW w:w="1984" w:type="dxa"/>
            <w:gridSpan w:val="3"/>
            <w:shd w:val="clear" w:color="auto" w:fill="E7E6E6" w:themeFill="background2"/>
          </w:tcPr>
          <w:p w14:paraId="65623DF0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Rating</w:t>
            </w:r>
          </w:p>
          <w:p w14:paraId="04EF1574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L x S = R</w:t>
            </w:r>
          </w:p>
        </w:tc>
        <w:tc>
          <w:tcPr>
            <w:tcW w:w="1985" w:type="dxa"/>
            <w:shd w:val="clear" w:color="auto" w:fill="E7E6E6" w:themeFill="background2"/>
          </w:tcPr>
          <w:p w14:paraId="6316C0E1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Control Measures &amp; Further Precautions to Reduce Risk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7AF26B59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New Rating</w:t>
            </w:r>
          </w:p>
          <w:p w14:paraId="410D3FF3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L x S = R</w:t>
            </w:r>
          </w:p>
        </w:tc>
        <w:tc>
          <w:tcPr>
            <w:tcW w:w="1926" w:type="dxa"/>
            <w:shd w:val="clear" w:color="auto" w:fill="E7E6E6" w:themeFill="background2"/>
          </w:tcPr>
          <w:p w14:paraId="345B289E" w14:textId="77777777"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Comments | Action</w:t>
            </w:r>
          </w:p>
        </w:tc>
      </w:tr>
      <w:tr w:rsidR="0095425D" w:rsidRPr="00A46F09" w14:paraId="19E7BF76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2029AF3E" w14:textId="66399F19" w:rsidR="0095425D" w:rsidRPr="00C71E89" w:rsidRDefault="00E41EAA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Protocol Document Discussed</w:t>
            </w:r>
            <w:r w:rsidR="00AF0B0F" w:rsidRPr="00C71E89">
              <w:rPr>
                <w:rFonts w:ascii="QuatroSlabW03-Regular" w:hAnsi="QuatroSlabW03-Regular"/>
                <w:sz w:val="14"/>
                <w:szCs w:val="14"/>
              </w:rPr>
              <w:t>.</w:t>
            </w:r>
          </w:p>
        </w:tc>
        <w:tc>
          <w:tcPr>
            <w:tcW w:w="2128" w:type="dxa"/>
            <w:shd w:val="clear" w:color="auto" w:fill="FFFFFF" w:themeFill="background1"/>
          </w:tcPr>
          <w:p w14:paraId="6EFC9138" w14:textId="55FFD58C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5BF273" w14:textId="7C9443A4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5CEF31" w14:textId="2AAE5233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50D3DC" w14:textId="46C4320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DC8D72" w14:textId="7A2DB6A1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42AFED2" w14:textId="0AA51545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7E7ECE" w14:textId="73BBE74B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D36760" w14:textId="6CBB97D0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C318CBE" w14:textId="5502EFEF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3F12336" w14:textId="05B6E885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4E0AA07" w14:textId="7588371A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01675DDA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6AA8E170" w14:textId="7949F2D6" w:rsidR="0095425D" w:rsidRPr="00C71E89" w:rsidRDefault="00AF0B0F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Compliance Officer</w:t>
            </w:r>
          </w:p>
        </w:tc>
        <w:tc>
          <w:tcPr>
            <w:tcW w:w="2128" w:type="dxa"/>
            <w:shd w:val="clear" w:color="auto" w:fill="FFFFFF" w:themeFill="background1"/>
          </w:tcPr>
          <w:p w14:paraId="61F7525B" w14:textId="1A7D739E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1F4EEA" w14:textId="3E2EDAC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6A4D3C9" w14:textId="72CD046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5DBEF4" w14:textId="29D6360E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7376ED" w14:textId="24569D1D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A6253C" w14:textId="1BEB1378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BCF9DA" w14:textId="712462B1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C9E4E8" w14:textId="760C12D5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A5F616A" w14:textId="06B8AE8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828F4C7" w14:textId="77E426FD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8F385F9" w14:textId="0FD19F9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7840C16A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76951A24" w14:textId="77777777" w:rsidR="0095425D" w:rsidRPr="00C71E89" w:rsidRDefault="0095425D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</w:p>
          <w:p w14:paraId="5D6442F3" w14:textId="0DE640B4" w:rsidR="0095425D" w:rsidRPr="00C71E89" w:rsidRDefault="00624CF2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Sanitary Cleaning Products</w:t>
            </w:r>
          </w:p>
        </w:tc>
        <w:tc>
          <w:tcPr>
            <w:tcW w:w="2128" w:type="dxa"/>
            <w:shd w:val="clear" w:color="auto" w:fill="FFFFFF" w:themeFill="background1"/>
          </w:tcPr>
          <w:p w14:paraId="6A694C8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A8BDBD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83E37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B9091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F9E09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7EACD0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B896F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84F8D8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34B5243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B9F750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F58AF1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21402E7D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723068A3" w14:textId="3F795697" w:rsidR="0095425D" w:rsidRPr="00C71E89" w:rsidRDefault="00624CF2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Hand Sanitisers</w:t>
            </w:r>
          </w:p>
          <w:p w14:paraId="20E99DFA" w14:textId="54C0835D" w:rsidR="0095425D" w:rsidRPr="00C71E89" w:rsidRDefault="00426D60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Signage</w:t>
            </w:r>
          </w:p>
        </w:tc>
        <w:tc>
          <w:tcPr>
            <w:tcW w:w="2128" w:type="dxa"/>
            <w:shd w:val="clear" w:color="auto" w:fill="FFFFFF" w:themeFill="background1"/>
          </w:tcPr>
          <w:p w14:paraId="3D5E35E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4757C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E69B8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2A932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5D35A9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E0683D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0BCFD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304EE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64EF24A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B1F7F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F81CA7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368ADFB9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23AD760F" w14:textId="29A8A429" w:rsidR="0095425D" w:rsidRPr="00C71E89" w:rsidRDefault="007262E8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Attendance Records</w:t>
            </w:r>
          </w:p>
        </w:tc>
        <w:tc>
          <w:tcPr>
            <w:tcW w:w="2128" w:type="dxa"/>
            <w:shd w:val="clear" w:color="auto" w:fill="FFFFFF" w:themeFill="background1"/>
          </w:tcPr>
          <w:p w14:paraId="5096D139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E5654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6A378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E0B90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2798A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18780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7C20002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8735EB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62C43D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B32CC1F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6CD8C44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72B6849C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0BCBF088" w14:textId="0B4D825B" w:rsidR="0095425D" w:rsidRPr="00C71E89" w:rsidRDefault="00120203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Access Control</w:t>
            </w:r>
          </w:p>
        </w:tc>
        <w:tc>
          <w:tcPr>
            <w:tcW w:w="2128" w:type="dxa"/>
            <w:shd w:val="clear" w:color="auto" w:fill="FFFFFF" w:themeFill="background1"/>
          </w:tcPr>
          <w:p w14:paraId="29D7487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045D9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865713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C72DB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32DAEA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053DBD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1E69B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CAFE5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28BBCB9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5D3E7BE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D6E1208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9102C59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16A5BECD" w14:textId="26B1A542" w:rsidR="0095425D" w:rsidRPr="00C71E89" w:rsidRDefault="00120203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r w:rsidRPr="00C71E89">
              <w:rPr>
                <w:rFonts w:ascii="QuatroSlabW03-Regular" w:hAnsi="QuatroSlabW03-Regular"/>
                <w:sz w:val="14"/>
                <w:szCs w:val="14"/>
              </w:rPr>
              <w:t>Drop Off Points</w:t>
            </w:r>
          </w:p>
        </w:tc>
        <w:tc>
          <w:tcPr>
            <w:tcW w:w="2128" w:type="dxa"/>
            <w:shd w:val="clear" w:color="auto" w:fill="FFFFFF" w:themeFill="background1"/>
          </w:tcPr>
          <w:p w14:paraId="6F95732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6F46E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FF0A1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32105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A964EC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91759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05A1DF7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3C785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6E10210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118E798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3798C8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658AF030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25FC90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FB0734E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4435AD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CC0C7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07B45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9DFF11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4EEF04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343D0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150CF5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F9ED25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AF759ED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E4198A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77C2A08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4D513CA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09071D7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6C0E2A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68188E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82DB60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26C45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4849D4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45114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B47A4E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3C4CDF0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01D5497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30430DF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55AA07B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790BBB4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67DBC03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A28DD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8474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431DEC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DFCA3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5E686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D7A33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9C40A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6840B3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E86CF3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4C78589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814560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B22043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307F35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30F302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B69F4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087A1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3FEF3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C9C3D1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69D56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2DD91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BEF2CE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19ADEC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D60727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56065A0E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1E8AEE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689E21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2B3DCA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24F16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4CA94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069B2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17AEDE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057C6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81575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9FFECE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31683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478B6B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201EE9A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8F54BB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56688B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96C6A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4F615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55FF5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310040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E35CB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68743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3ED0A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3D831F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801EEF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D39DEA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58DF6D01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E071FF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626210A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726EE2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8A38A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AD837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9949AA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ABEC01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89B5E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14736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99CF6E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5B83796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739362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6EBE8B3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316C8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E1D2B7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1A604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ED80E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760AD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8A781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2D63E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25F013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BF7D5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A37657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3B71C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5897F7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AC53D09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1F2A4B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74A5837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CB1C35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A01A0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14541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E9E6D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4AB28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B0DE9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58C52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D90A277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0B590A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07A9C2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1BA00CD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01106F2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6E84EB3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411BE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D7B69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84CB0C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6E5F6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84FD128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17CF5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79EDF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DABAAE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C8F96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21599C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020CE42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01AE66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304FEC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AF664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F34B9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A6E61A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D6208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ABB3E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8216BB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2E8AF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5973CF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60AB1F6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35A093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4D1F133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F6610C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99D929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0D292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EFD06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19B03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8B0B4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3D351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2B263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6540C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471F7D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33ECBA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1B169A0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142C06E4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4A55BC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6BFD38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2351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5B676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9BCA0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A1DA3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3E276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679B08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76AB7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9C246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2E7F0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33CB2A8C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4E94731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2584F8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0EF9A7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306092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99AD9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A4D83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077A7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F201D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E3C9FF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D2B0C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BD4DCD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02A264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C0B9F4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9E686BC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7F5AA9B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42E190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827D3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0A0A0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30B6F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E71F0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9F3E5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2696A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6F17E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7F3F2F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4BC1ED5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5FF7A0F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0D229A27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1439B3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9A6D43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281B2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A63A2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10B5B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19134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E04D7F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DEFF4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F3C54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DE4B62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2D8D5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094879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0CE6D7E6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123E3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1E9B14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43B15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F70C5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A0D580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2B40F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67A5FC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578A3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5D44E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02845B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07D02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ACA45D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7EDB6C8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0E73D9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232F9D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A8609C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8F2BE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93C74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500B8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D686F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03AA0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9EF6F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F75E19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5D032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34DBA3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9E5D57C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08E391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0B2FE9C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8AF1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D1F4D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AB0D7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303F88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02322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4BC62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FDD64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81160C4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BA214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89BBE7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687B0A7D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8ECD87B" w14:textId="7FDED668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139A4B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71365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3E2EA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9072F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98483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16A2C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6F3C1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6197D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60C2B8B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BEF2BB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16C07F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3C76645" w14:textId="77777777" w:rsidR="0095425D" w:rsidRPr="00B245AE" w:rsidRDefault="0095425D" w:rsidP="004B5587">
      <w:pPr>
        <w:rPr>
          <w:rFonts w:ascii="Arial Narrow" w:hAnsi="Arial Narrow"/>
          <w:sz w:val="20"/>
          <w:szCs w:val="20"/>
        </w:rPr>
      </w:pPr>
    </w:p>
    <w:sectPr w:rsidR="0095425D" w:rsidRPr="00B245AE" w:rsidSect="0068109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D8AC" w14:textId="77777777" w:rsidR="009111D5" w:rsidRDefault="009111D5" w:rsidP="008C5EF5">
      <w:pPr>
        <w:spacing w:after="0" w:line="240" w:lineRule="auto"/>
      </w:pPr>
      <w:r>
        <w:separator/>
      </w:r>
    </w:p>
  </w:endnote>
  <w:endnote w:type="continuationSeparator" w:id="0">
    <w:p w14:paraId="1652B86C" w14:textId="77777777" w:rsidR="009111D5" w:rsidRDefault="009111D5" w:rsidP="008C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aig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QuatroSlabW03-Regular">
    <w:panose1 w:val="0200050303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27E5" w14:textId="29781D9C" w:rsidR="008C5EF5" w:rsidRDefault="008C5EF5" w:rsidP="008C5EF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3158B" wp14:editId="52F40B97">
          <wp:simplePos x="0" y="0"/>
          <wp:positionH relativeFrom="margin">
            <wp:align>center</wp:align>
          </wp:positionH>
          <wp:positionV relativeFrom="paragraph">
            <wp:posOffset>70485</wp:posOffset>
          </wp:positionV>
          <wp:extent cx="456807" cy="400614"/>
          <wp:effectExtent l="0" t="0" r="0" b="0"/>
          <wp:wrapNone/>
          <wp:docPr id="2" name="Picture 2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W_LOGO_SIMPLIFIED_DRAGON_s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9" b="13479"/>
                  <a:stretch/>
                </pic:blipFill>
                <pic:spPr bwMode="auto">
                  <a:xfrm>
                    <a:off x="0" y="0"/>
                    <a:ext cx="456807" cy="400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C1BF" w14:textId="77777777" w:rsidR="009111D5" w:rsidRDefault="009111D5" w:rsidP="008C5EF5">
      <w:pPr>
        <w:spacing w:after="0" w:line="240" w:lineRule="auto"/>
      </w:pPr>
      <w:r>
        <w:separator/>
      </w:r>
    </w:p>
  </w:footnote>
  <w:footnote w:type="continuationSeparator" w:id="0">
    <w:p w14:paraId="36261678" w14:textId="77777777" w:rsidR="009111D5" w:rsidRDefault="009111D5" w:rsidP="008C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4058"/>
    <w:multiLevelType w:val="hybridMultilevel"/>
    <w:tmpl w:val="5F68A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7A0C"/>
    <w:multiLevelType w:val="hybridMultilevel"/>
    <w:tmpl w:val="F692C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441"/>
    <w:multiLevelType w:val="hybridMultilevel"/>
    <w:tmpl w:val="388238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3"/>
    <w:rsid w:val="000034C6"/>
    <w:rsid w:val="000F6FC0"/>
    <w:rsid w:val="00120203"/>
    <w:rsid w:val="001C5307"/>
    <w:rsid w:val="002160C0"/>
    <w:rsid w:val="002500E5"/>
    <w:rsid w:val="00305A81"/>
    <w:rsid w:val="003108A1"/>
    <w:rsid w:val="00372FD4"/>
    <w:rsid w:val="003B5E01"/>
    <w:rsid w:val="003C70EF"/>
    <w:rsid w:val="00426D60"/>
    <w:rsid w:val="004675BE"/>
    <w:rsid w:val="004B5587"/>
    <w:rsid w:val="004B7070"/>
    <w:rsid w:val="004C5173"/>
    <w:rsid w:val="00502178"/>
    <w:rsid w:val="00562292"/>
    <w:rsid w:val="005B35A7"/>
    <w:rsid w:val="005C2B6F"/>
    <w:rsid w:val="005E4BF5"/>
    <w:rsid w:val="00623C7A"/>
    <w:rsid w:val="00624CF2"/>
    <w:rsid w:val="00681093"/>
    <w:rsid w:val="006A0205"/>
    <w:rsid w:val="006E259B"/>
    <w:rsid w:val="007262E8"/>
    <w:rsid w:val="00790395"/>
    <w:rsid w:val="007C04EE"/>
    <w:rsid w:val="007C281C"/>
    <w:rsid w:val="00804223"/>
    <w:rsid w:val="00850DAD"/>
    <w:rsid w:val="00877259"/>
    <w:rsid w:val="008A7342"/>
    <w:rsid w:val="008C5EF5"/>
    <w:rsid w:val="009111D5"/>
    <w:rsid w:val="0093217B"/>
    <w:rsid w:val="0095425D"/>
    <w:rsid w:val="00954E99"/>
    <w:rsid w:val="00984605"/>
    <w:rsid w:val="009F55EE"/>
    <w:rsid w:val="00A03D7B"/>
    <w:rsid w:val="00A46F09"/>
    <w:rsid w:val="00A650D0"/>
    <w:rsid w:val="00AA6E70"/>
    <w:rsid w:val="00AD2CF7"/>
    <w:rsid w:val="00AF0B0F"/>
    <w:rsid w:val="00B245AE"/>
    <w:rsid w:val="00B861F9"/>
    <w:rsid w:val="00C347D7"/>
    <w:rsid w:val="00C71E89"/>
    <w:rsid w:val="00CE1DA1"/>
    <w:rsid w:val="00CF2C5B"/>
    <w:rsid w:val="00D629E1"/>
    <w:rsid w:val="00D62B7C"/>
    <w:rsid w:val="00DE1D7E"/>
    <w:rsid w:val="00DF547C"/>
    <w:rsid w:val="00E41EAA"/>
    <w:rsid w:val="00E864C2"/>
    <w:rsid w:val="00EA7D88"/>
    <w:rsid w:val="00ED5573"/>
    <w:rsid w:val="00F36706"/>
    <w:rsid w:val="00FC4A25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737F"/>
  <w15:chartTrackingRefBased/>
  <w15:docId w15:val="{629173F4-D0B8-4F21-A1D4-977D2B8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table" w:styleId="TableGrid">
    <w:name w:val="Table Grid"/>
    <w:basedOn w:val="TableNormal"/>
    <w:uiPriority w:val="39"/>
    <w:rsid w:val="00D6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F5"/>
  </w:style>
  <w:style w:type="paragraph" w:styleId="Footer">
    <w:name w:val="footer"/>
    <w:basedOn w:val="Normal"/>
    <w:link w:val="FooterChar"/>
    <w:uiPriority w:val="99"/>
    <w:unhideWhenUsed/>
    <w:rsid w:val="008C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13" ma:contentTypeDescription="Create a new document." ma:contentTypeScope="" ma:versionID="17297ae5c70b1d3771f46c0cfa6ef817">
  <xsd:schema xmlns:xsd="http://www.w3.org/2001/XMLSchema" xmlns:xs="http://www.w3.org/2001/XMLSchema" xmlns:p="http://schemas.microsoft.com/office/2006/metadata/properties" xmlns:ns3="65eba268-65d5-4dcf-a9ac-772256a8c909" xmlns:ns4="c128f670-5ed8-46d2-993d-542b304ccf35" targetNamespace="http://schemas.microsoft.com/office/2006/metadata/properties" ma:root="true" ma:fieldsID="bbc00a4ef073c0b201b81b7015198c50" ns3:_="" ns4:_="">
    <xsd:import namespace="65eba268-65d5-4dcf-a9ac-772256a8c909"/>
    <xsd:import namespace="c128f670-5ed8-46d2-993d-542b304cc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f670-5ed8-46d2-993d-542b304cc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4B3B3-743E-4D3A-B76F-4DD1F879A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c128f670-5ed8-46d2-993d-542b304c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B5EE3-224A-474E-819B-1BBC38C4F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4A46-CBD2-48FA-9FD5-32B495107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McGlue</dc:creator>
  <cp:keywords/>
  <dc:description/>
  <cp:lastModifiedBy>Aled Lewis</cp:lastModifiedBy>
  <cp:revision>5</cp:revision>
  <dcterms:created xsi:type="dcterms:W3CDTF">2020-07-08T15:38:00Z</dcterms:created>
  <dcterms:modified xsi:type="dcterms:W3CDTF">2020-07-14T13:35:00Z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</Properties>
</file>